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E301" w14:textId="77777777" w:rsidR="00AD51EB" w:rsidRPr="00AD51EB" w:rsidRDefault="00AD51EB" w:rsidP="00AD51EB">
      <w:pPr>
        <w:spacing w:after="0" w:line="240" w:lineRule="auto"/>
        <w:ind w:left="1440" w:hanging="1440"/>
        <w:contextualSpacing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k-UA"/>
          <w14:ligatures w14:val="none"/>
        </w:rPr>
        <w:t>Наказ про тимчасове виконання обов’язків відсутнього через відпустку працівника</w:t>
      </w:r>
    </w:p>
    <w:p w14:paraId="0D9A84C5" w14:textId="396CB311" w:rsidR="00AD51EB" w:rsidRPr="00AD51EB" w:rsidRDefault="00DC6195" w:rsidP="00AD51EB">
      <w:pPr>
        <w:spacing w:after="0" w:line="240" w:lineRule="auto"/>
        <w:ind w:left="1440" w:hanging="1440"/>
        <w:contextualSpacing/>
        <w:jc w:val="center"/>
        <w:rPr>
          <w:rFonts w:ascii="Calibri" w:eastAsia="Calibri" w:hAnsi="Calibri" w:cs="Times New Roman"/>
          <w:kern w:val="0"/>
          <w:lang w:val="uk-UA"/>
          <w14:ligatures w14:val="none"/>
        </w:rPr>
      </w:pPr>
      <w:r>
        <w:rPr>
          <w:rFonts w:ascii="Calibri" w:eastAsia="Calibri" w:hAnsi="Calibri" w:cs="Times New Roman"/>
          <w:noProof/>
          <w:kern w:val="0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E58B6" wp14:editId="51249681">
                <wp:simplePos x="0" y="0"/>
                <wp:positionH relativeFrom="column">
                  <wp:posOffset>5092065</wp:posOffset>
                </wp:positionH>
                <wp:positionV relativeFrom="paragraph">
                  <wp:posOffset>58420</wp:posOffset>
                </wp:positionV>
                <wp:extent cx="387350" cy="336550"/>
                <wp:effectExtent l="0" t="0" r="12700" b="25400"/>
                <wp:wrapNone/>
                <wp:docPr id="1323282814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36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79CC7" w14:textId="03AEB998" w:rsidR="00DC6195" w:rsidRPr="00DC6195" w:rsidRDefault="00DC6195" w:rsidP="00DC619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E58B6" id="Овал 1" o:spid="_x0000_s1026" style="position:absolute;left:0;text-align:left;margin-left:400.95pt;margin-top:4.6pt;width:30.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UUUgIAAPkEAAAOAAAAZHJzL2Uyb0RvYy54bWysVE1v2zAMvQ/YfxB0X52Pfi2IUwQtOgwo&#10;2mLt0LMiS4kwWdQoJXb260fJjtutOQ27yJT4HilSj55ftbVlO4XBgCv5+GTEmXISKuPWJf/+fPvp&#10;krMQhauEBadKvleBXy0+fpg3fqYmsAFbKWQUxIVZ40u+idHPiiLIjapFOAGvHDk1YC0ibXFdVCga&#10;il7bYjIanRcNYOURpAqBTm86J1/k+ForGR+0DioyW3K6W8wr5nWV1mIxF7M1Cr8xsr+G+Idb1MI4&#10;SjqEuhFRsC2ad6FqIxEC6HgioS5AayNVroGqGY/+quZpI7zKtVBzgh/aFP5fWHm/e/KPSG1ofJgF&#10;MlMVrcY6fel+rM3N2g/NUm1kkg6nlxfTM2qpJNd0en5GNkUpXskeQ/yioGbJKLmy1viQyhEzsbsL&#10;sUMfUER9vUG24t6qBLbum9LMVJRzktlZHOraItsJelYhpXJx0mfP6ETTxtqBOD5GtHHck3psoqks&#10;moE4Okb8M+PAyFnBxYFcGwd4LED1Y8jc4Q/VdzWn8mO7avtXWUG1f0SG0Kk3eHlrqKV3IsRHgSRX&#10;egUawfhAi7bQlBx6i7MN4K9j5wlPKiIvZw3Jv+Th51ag4sx+daSvz+PT0zQveXN6djGhDb71rN56&#10;3La+BnqKMQ27l9lM+GgPpkaoX2hSlykruYSTlLvkMuJhcx27saRZl2q5zDCaES/inXvyMgVPDU56&#10;eW5fBPpeV5EEeQ+HUXmnrQ6bmA6W2wjaZOGlFnd97VtP85XV2/8L0gC/3WfU6x9r8RsAAP//AwBQ&#10;SwMEFAAGAAgAAAAhACLghwfdAAAACAEAAA8AAABkcnMvZG93bnJldi54bWxMj81ugzAQhO+V+g7W&#10;VuqtMaAWAcVETaVIVU/NzwMYvAFUvCbYIeTtuz21x9GMZr4p14sdxIyT7x0piFcRCKTGmZ5aBcfD&#10;9ikD4YMmowdHqOCGHtbV/V2pC+OutMN5H1rBJeQLraALYSyk9E2HVvuVG5HYO7nJ6sByaqWZ9JXL&#10;7SCTKEql1T3xQqdHfO+w+d5frIIXvcnnTbw9f+XPtT193M7Hfvep1OPD8vYKIuAS/sLwi8/oUDFT&#10;7S5kvBgUZFGcc1RBnoBgP0sT1rWCNElAVqX8f6D6AQAA//8DAFBLAQItABQABgAIAAAAIQC2gziS&#10;/gAAAOEBAAATAAAAAAAAAAAAAAAAAAAAAABbQ29udGVudF9UeXBlc10ueG1sUEsBAi0AFAAGAAgA&#10;AAAhADj9If/WAAAAlAEAAAsAAAAAAAAAAAAAAAAALwEAAF9yZWxzLy5yZWxzUEsBAi0AFAAGAAgA&#10;AAAhAMR+9RRSAgAA+QQAAA4AAAAAAAAAAAAAAAAALgIAAGRycy9lMm9Eb2MueG1sUEsBAi0AFAAG&#10;AAgAAAAhACLghwfdAAAACAEAAA8AAAAAAAAAAAAAAAAArAQAAGRycy9kb3ducmV2LnhtbFBLBQYA&#10;AAAABAAEAPMAAAC2BQAAAAA=&#10;" fillcolor="white [3201]" strokecolor="#ed7d31 [3205]" strokeweight="1pt">
                <v:stroke joinstyle="miter"/>
                <v:textbox>
                  <w:txbxContent>
                    <w:p w14:paraId="15C79CC7" w14:textId="03AEB998" w:rsidR="00DC6195" w:rsidRPr="00DC6195" w:rsidRDefault="00DC6195" w:rsidP="00DC619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7BE42027" w14:textId="77777777" w:rsidR="00AD51EB" w:rsidRPr="00AD51EB" w:rsidRDefault="00AD51EB" w:rsidP="00AD51EB">
      <w:pPr>
        <w:spacing w:after="0" w:line="240" w:lineRule="auto"/>
        <w:ind w:hanging="14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AD51EB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ТОВАРИСТВО З ОБМЕЖЕНОЮ ВІДПОВІДАЛЬНІСТЮ</w:t>
      </w:r>
    </w:p>
    <w:p w14:paraId="79B266E9" w14:textId="77777777" w:rsidR="00AD51EB" w:rsidRPr="00AD51EB" w:rsidRDefault="00AD51EB" w:rsidP="00AD51EB">
      <w:pPr>
        <w:spacing w:after="0" w:line="240" w:lineRule="auto"/>
        <w:ind w:hanging="14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AD51EB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«УСЕ БУДЕ УКРАЇНА»</w:t>
      </w:r>
    </w:p>
    <w:p w14:paraId="4C22E477" w14:textId="77777777" w:rsidR="00AD51EB" w:rsidRPr="00AD51EB" w:rsidRDefault="00AD51EB" w:rsidP="00AD51EB">
      <w:pPr>
        <w:spacing w:after="0" w:line="240" w:lineRule="auto"/>
        <w:ind w:hanging="14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AD51EB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(ТОВ «УСЕ БУДЕ УКРАЇНА»)</w:t>
      </w:r>
    </w:p>
    <w:p w14:paraId="71A391C1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B1B81DD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right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Код ЄДРПОУ 12345678</w:t>
      </w:r>
    </w:p>
    <w:p w14:paraId="5951D2BA" w14:textId="4FD3A5BA" w:rsidR="00AD51EB" w:rsidRPr="00AD51EB" w:rsidRDefault="001D50EF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>
        <w:rPr>
          <w:rFonts w:ascii="Calibri" w:eastAsia="Calibri" w:hAnsi="Calibri" w:cs="Times New Roman"/>
          <w:noProof/>
          <w:kern w:val="0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1498C" wp14:editId="06BF588D">
                <wp:simplePos x="0" y="0"/>
                <wp:positionH relativeFrom="column">
                  <wp:posOffset>3556000</wp:posOffset>
                </wp:positionH>
                <wp:positionV relativeFrom="paragraph">
                  <wp:posOffset>111125</wp:posOffset>
                </wp:positionV>
                <wp:extent cx="387350" cy="336550"/>
                <wp:effectExtent l="0" t="0" r="12700" b="25400"/>
                <wp:wrapNone/>
                <wp:docPr id="1255568090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36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61FE0" w14:textId="0FF911B0" w:rsidR="001D50EF" w:rsidRPr="00DC6195" w:rsidRDefault="001D50EF" w:rsidP="001D50E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1498C" id="_x0000_s1027" style="position:absolute;left:0;text-align:left;margin-left:280pt;margin-top:8.75pt;width:30.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TeVgIAAAAFAAAOAAAAZHJzL2Uyb0RvYy54bWysVE1v2zAMvQ/YfxB0X52Pfi2oUwQtOgwo&#10;2mDt0LMiS40wWdQkJnb260fJjtOtOQ27yJTIR4rUe766bmvLtipEA67k45MRZ8pJqIx7Lfn357tP&#10;l5xFFK4SFpwq+U5Ffj3/+OGq8TM1gTXYSgVGSVycNb7ka0Q/K4oo16oW8QS8cuTUEGqBtA2vRRVE&#10;Q9lrW0xGo/OigVD5AFLFSKe3nZPPc36tlcRHraNCZktOd8O8hryu0lrMr8TsNQi/NrK/hviHW9TC&#10;OCo6pLoVKNgmmHepaiMDRNB4IqEuQGsjVe6BuhmP/urmaS28yr3QcKIfxhT/X1r5sH3yy0BjaHyc&#10;RTJTF60OdfrS/Vibh7UbhqVaZJIOp5cX0zMaqSTXdHp+RjZlKQ5gHyJ+UVCzZJRcWWt8TO2Imdje&#10;R+yi91EEPdwgW7izKgVb901pZiqqOcnoTA51YwPbCnpWIaVyOOmr5+gE08baATg+BrQ47kF9bIKp&#10;TJoBODoG/LPigMhVweEAro2DcCxB9WOo3MXvu+96Tu1ju2qpadJUumM6WUG1WwYWoCNx9PLO0GTv&#10;RcSlCMRaegxSIj7Soi00JYfe4mwN4dex8xRPZCIvZw2poOTx50YExZn96ohmn8enp0k2eXN6djGh&#10;TXjrWb31uE19A/QiY9K8l9lM8Wj3pg5Qv5BgF6kquYSTVLvkEsN+c4OdOknyUi0WOYyk4gXeuycv&#10;U/I050Sb5/ZFBN/TC4mXD7BXzDuKdbEJ6WCxQdAm8+8w1/4FSGaZxP0vIen47T5HHX5c898AAAD/&#10;/wMAUEsDBBQABgAIAAAAIQAiESOr3gAAAAkBAAAPAAAAZHJzL2Rvd25yZXYueG1sTI/BbsIwEETv&#10;lfoP1lbqrThBTSghDiqVkKqeCuUDnHhJIuJ1iE0If9/tqRx3ZvR2Jl9PthMjDr51pCCeRSCQKmda&#10;qhUcfrYvbyB80GR05wgV3NDDunh8yHVm3JV2OO5DLRhCPtMKmhD6TEpfNWi1n7keib2jG6wOfA61&#10;NIO+Mtx2ch5FqbS6Jf7Q6B4/GqxO+4tVkOjNctzE2/P38rW0x8/b+dDuvpR6fpreVyACTuE/DH/1&#10;uToU3Kl0FzJedMxII94S2FgkIDiQzmMWSgWLKAFZ5PJ+QfELAAD//wMAUEsBAi0AFAAGAAgAAAAh&#10;ALaDOJL+AAAA4QEAABMAAAAAAAAAAAAAAAAAAAAAAFtDb250ZW50X1R5cGVzXS54bWxQSwECLQAU&#10;AAYACAAAACEAOP0h/9YAAACUAQAACwAAAAAAAAAAAAAAAAAvAQAAX3JlbHMvLnJlbHNQSwECLQAU&#10;AAYACAAAACEAjLrU3lYCAAAABQAADgAAAAAAAAAAAAAAAAAuAgAAZHJzL2Uyb0RvYy54bWxQSwEC&#10;LQAUAAYACAAAACEAIhEjq94AAAAJAQAADwAAAAAAAAAAAAAAAACwBAAAZHJzL2Rvd25yZXYueG1s&#10;UEsFBgAAAAAEAAQA8wAAALsFAAAAAA==&#10;" fillcolor="white [3201]" strokecolor="#ed7d31 [3205]" strokeweight="1pt">
                <v:stroke joinstyle="miter"/>
                <v:textbox>
                  <w:txbxContent>
                    <w:p w14:paraId="18761FE0" w14:textId="0FF911B0" w:rsidR="001D50EF" w:rsidRPr="00DC6195" w:rsidRDefault="001D50EF" w:rsidP="001D50E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330E0270" w14:textId="65CEF681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8"/>
          <w:szCs w:val="28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8"/>
          <w:szCs w:val="28"/>
          <w:lang w:val="uk-UA"/>
          <w14:ligatures w14:val="none"/>
        </w:rPr>
        <w:t>НАКАЗ</w:t>
      </w:r>
    </w:p>
    <w:p w14:paraId="3B804680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31D5EBD" w14:textId="77777777" w:rsidR="00AD51EB" w:rsidRPr="00AD51EB" w:rsidRDefault="00AD51EB" w:rsidP="00AD51EB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08.07.2024</w:t>
      </w: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№ 75/к/тр</w:t>
      </w:r>
    </w:p>
    <w:p w14:paraId="58C84204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59966A0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Про покладання на Людмилу</w:t>
      </w:r>
    </w:p>
    <w:p w14:paraId="3902D36E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Наливайко обов’язків тимчасово</w:t>
      </w:r>
    </w:p>
    <w:p w14:paraId="3C75EB7E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відсутнього працівника</w:t>
      </w:r>
    </w:p>
    <w:p w14:paraId="12D81406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684D617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НАКАЗУЮ:</w:t>
      </w:r>
    </w:p>
    <w:p w14:paraId="3115F4C4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25BD6D3" w14:textId="586FEC34" w:rsidR="00AD51EB" w:rsidRPr="00AD51EB" w:rsidRDefault="007E30B8" w:rsidP="00AD51EB">
      <w:pPr>
        <w:autoSpaceDE w:val="0"/>
        <w:autoSpaceDN w:val="0"/>
        <w:adjustRightInd w:val="0"/>
        <w:spacing w:after="0" w:line="230" w:lineRule="atLeast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>
        <w:rPr>
          <w:rFonts w:ascii="Calibri" w:eastAsia="Calibri" w:hAnsi="Calibri" w:cs="Times New Roman"/>
          <w:noProof/>
          <w:kern w:val="0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1425C" wp14:editId="3AC18224">
                <wp:simplePos x="0" y="0"/>
                <wp:positionH relativeFrom="leftMargin">
                  <wp:posOffset>4985385</wp:posOffset>
                </wp:positionH>
                <wp:positionV relativeFrom="paragraph">
                  <wp:posOffset>854710</wp:posOffset>
                </wp:positionV>
                <wp:extent cx="387350" cy="336550"/>
                <wp:effectExtent l="0" t="0" r="12700" b="25400"/>
                <wp:wrapNone/>
                <wp:docPr id="1182201006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36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63FAF" w14:textId="0D8B6E15" w:rsidR="007E30B8" w:rsidRPr="00DC6195" w:rsidRDefault="007E30B8" w:rsidP="007E30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1425C" id="_x0000_s1028" style="position:absolute;left:0;text-align:left;margin-left:392.55pt;margin-top:67.3pt;width:30.5pt;height:26.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2TVgIAAAAFAAAOAAAAZHJzL2Uyb0RvYy54bWysVE1v2zAMvQ/YfxB0X52Pfi2IUwQtOgwo&#10;2mLt0LMiS4kwWdQoJXb260fJjtutOQ27yJTIR4rUe55ftbVlO4XBgCv5+GTEmXISKuPWJf/+fPvp&#10;krMQhauEBadKvleBXy0+fpg3fqYmsAFbKWSUxIVZ40u+idHPiiLIjapFOAGvHDk1YC0ibXFdVCga&#10;yl7bYjIanRcNYOURpAqBTm86J1/k/ForGR+0DioyW3K6W8wr5nWV1mIxF7M1Cr8xsr+G+Idb1MI4&#10;KjqkuhFRsC2ad6lqIxEC6HgioS5AayNV7oG6GY/+6uZpI7zKvdBwgh/GFP5fWnm/e/KPSGNofJgF&#10;MlMXrcY6fel+rM3D2g/DUm1kkg6nlxfTMxqpJNd0en5GNmUpXsEeQ/yioGbJKLmy1viQ2hEzsbsL&#10;sYs+RBH09QbZinurUrB135RmpqKak4zO5FDXFtlO0LMKKZWLk756jk4wbawdgONjQBvHPaiPTTCV&#10;STMAR8eAf1YcELkquDiAa+MAjyWofgyVu/hD913Pqf3YrlpqOvXcP84Kqv0jMoSOxMHLW0OTvRMh&#10;Pgok1tJjkBLjAy3aQlNy6C3ONoC/jp2neCITeTlrSAUlDz+3AhVn9qsjmn0en54m2eTN6dnFhDb4&#10;1rN663Hb+hroRcakeS+zmeKjPZgaoX4hwS5TVXIJJ6l2yWXEw+Y6duokyUu1XOYwkooX8c49eZmS&#10;pzkn2jy3LwJ9T69IvLyHg2LeUayLTUgHy20EbTL/0qS7ufYvQDLLJO5/CUnHb/c56vXHtfgNAAD/&#10;/wMAUEsDBBQABgAIAAAAIQBx8gyW4AAAAAsBAAAPAAAAZHJzL2Rvd25yZXYueG1sTI9Bb4JAEIXv&#10;TfofNmPSW11oEZGymNrEpOmpWn/AAiMQ2VlkV8R/3+nJHue9L2/ey9aT6cSIg2stKQjnAQik0lYt&#10;1QoOP9vnBITzmirdWUIFN3Swzh8fMp1W9ko7HPe+FhxCLtUKGu/7VEpXNmi0m9seib2jHYz2fA61&#10;rAZ95XDTyZcgiKXRLfGHRvf40WB52l+MgoXerMZNuD1/r6LCHD9v50O7+1LqaTa9v4HwOPk7DH/1&#10;uTrk3KmwF6qc6BQsk0XIKBuvUQyCiSSKWSlYSZYxyDyT/zfkvwAAAP//AwBQSwECLQAUAAYACAAA&#10;ACEAtoM4kv4AAADhAQAAEwAAAAAAAAAAAAAAAAAAAAAAW0NvbnRlbnRfVHlwZXNdLnhtbFBLAQIt&#10;ABQABgAIAAAAIQA4/SH/1gAAAJQBAAALAAAAAAAAAAAAAAAAAC8BAABfcmVscy8ucmVsc1BLAQIt&#10;ABQABgAIAAAAIQC3G/2TVgIAAAAFAAAOAAAAAAAAAAAAAAAAAC4CAABkcnMvZTJvRG9jLnhtbFBL&#10;AQItABQABgAIAAAAIQBx8gyW4AAAAAsBAAAPAAAAAAAAAAAAAAAAALAEAABkcnMvZG93bnJldi54&#10;bWxQSwUGAAAAAAQABADzAAAAvQUAAAAA&#10;" fillcolor="white [3201]" strokecolor="#ed7d31 [3205]" strokeweight="1pt">
                <v:stroke joinstyle="miter"/>
                <v:textbox>
                  <w:txbxContent>
                    <w:p w14:paraId="3FC63FAF" w14:textId="0D8B6E15" w:rsidR="007E30B8" w:rsidRPr="00DC6195" w:rsidRDefault="007E30B8" w:rsidP="007E30B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D51EB"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Покласти на НАЛИВАЙКО Людмилу Іванівну, комірника складу паливно-мастильних матеріалів транспортного цеху, за її згоди, виконання обов’язків тимчасово відсутнього комірника складу запчастин транспортного цеху Олени Залізяки, без увільнення від основної роботи, з повною матеріальною відповідальністю, на період з 11 липня 2024 р. по 06 серпня 2024 р., з доплатою пропорційно відпрацьованому часу розміром 50% місячної тарифної ставки комірника складу запчастин.</w:t>
      </w:r>
    </w:p>
    <w:p w14:paraId="084D2B68" w14:textId="6B2A7FA6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386E497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ind w:left="993" w:hanging="993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Підстава: 1. Доповідна записка начальника транспортного цеху Світлани Колесниченко </w:t>
      </w:r>
    </w:p>
    <w:p w14:paraId="38FC23FC" w14:textId="7A8AD3DD" w:rsidR="00AD51EB" w:rsidRPr="00AD51EB" w:rsidRDefault="007E30B8" w:rsidP="00AD51EB">
      <w:pPr>
        <w:autoSpaceDE w:val="0"/>
        <w:autoSpaceDN w:val="0"/>
        <w:adjustRightInd w:val="0"/>
        <w:spacing w:after="0" w:line="230" w:lineRule="atLeast"/>
        <w:ind w:left="993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>
        <w:rPr>
          <w:rFonts w:ascii="Calibri" w:eastAsia="Calibri" w:hAnsi="Calibri" w:cs="Times New Roman"/>
          <w:noProof/>
          <w:kern w:val="0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A8223" wp14:editId="2DD4FC48">
                <wp:simplePos x="0" y="0"/>
                <wp:positionH relativeFrom="margin">
                  <wp:posOffset>247015</wp:posOffset>
                </wp:positionH>
                <wp:positionV relativeFrom="paragraph">
                  <wp:posOffset>21590</wp:posOffset>
                </wp:positionV>
                <wp:extent cx="387350" cy="406400"/>
                <wp:effectExtent l="0" t="0" r="12700" b="12700"/>
                <wp:wrapNone/>
                <wp:docPr id="2062392085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D613" w14:textId="31159596" w:rsidR="007E30B8" w:rsidRPr="00DC6195" w:rsidRDefault="007E30B8" w:rsidP="007E30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A8223" id="_x0000_s1029" style="position:absolute;left:0;text-align:left;margin-left:19.45pt;margin-top:1.7pt;width:30.5pt;height:3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7WAIAAAAFAAAOAAAAZHJzL2Uyb0RvYy54bWysVEtv2zAMvg/YfxB0X+2k6WNBnSJo0WFA&#10;0QZrh54VWWqEyaImMbGzXz9KcZxuzWnYRSZFfnzpo6+uu8ayjQrRgKv46KTkTDkJtXGvFf/+fPfp&#10;krOIwtXCglMV36rIr2cfP1y1fqrGsAJbq8AoiIvT1ld8heinRRHlSjUinoBXjowaQiOQ1PBa1EG0&#10;FL2xxbgsz4sWQu0DSBUj3d7ujHyW42utJD5qHRUyW3GqDfMZ8rlMZzG7EtPXIPzKyL4M8Q9VNMI4&#10;SjqEuhUo2DqYd6EaIwNE0HgioSlAayNV7oG6GZV/dfO0El7lXmg40Q9jiv8vrHzYPPlFoDG0Pk4j&#10;iamLTocmfak+1uVhbYdhqQ6ZpMvTy4vTMxqpJNOkPJ+UeZjFAexDxC8KGpaEiitrjY+pHTEVm/uI&#10;lJO8916kHCrIEm6tSs7WfVOamZpyjjM6k0Pd2MA2gp5VSKkcjtNTUrzsnWDaWDsAR8eAFkc9qPdN&#10;MJVJMwDLY8A/Mw6InBUcDuDGOAjHAtQ/hsw7/333u55T+9gtO2qa5pxqTDdLqLeLwALsSBy9vDM0&#10;2XsRcSECsZYegzYRH+nQFtqKQy9xtoLw69h98icykZWzlrag4vHnWgTFmf3qiGafR5NJWpusTM4u&#10;xqSEt5blW4tbNzdALzKinfcyi8kf7V7UAZoXWth5ykom4STlrrjEsFducLedtPJSzefZjVbFC7x3&#10;T16m4GnOiTbP3YsIvqcXEi8fYL8x7yi2801IB/M1gjaZf4e59i9Aa5Zp1P8S0h6/1bPX4cc1+w0A&#10;AP//AwBQSwMEFAAGAAgAAAAhAE/NbFfcAAAABgEAAA8AAABkcnMvZG93bnJldi54bWxMjsFOwzAQ&#10;RO9I/IO1SNyoUwilDnEqilQJcaKlH7CJt0lEbKexm6Z/z3Kip9FoRjMvX022EyMNofVOw3yWgCBX&#10;edO6WsP+e/OwBBEiOoOdd6ThQgFWxe1NjpnxZ7elcRdrwSMuZKihibHPpAxVQxbDzPfkODv4wWJk&#10;O9TSDHjmcdvJxyRZSIut44cGe3pvqPrZnayGZ1yrcT3fHL9UWtrDx+W4b7efWt/fTW+vICJN8b8M&#10;f/iMDgUzlf7kTBCdhqel4iZrCoJjpdiWGhYvKcgil9f4xS8AAAD//wMAUEsBAi0AFAAGAAgAAAAh&#10;ALaDOJL+AAAA4QEAABMAAAAAAAAAAAAAAAAAAAAAAFtDb250ZW50X1R5cGVzXS54bWxQSwECLQAU&#10;AAYACAAAACEAOP0h/9YAAACUAQAACwAAAAAAAAAAAAAAAAAvAQAAX3JlbHMvLnJlbHNQSwECLQAU&#10;AAYACAAAACEA7YXbO1gCAAAABQAADgAAAAAAAAAAAAAAAAAuAgAAZHJzL2Uyb0RvYy54bWxQSwEC&#10;LQAUAAYACAAAACEAT81sV9wAAAAGAQAADwAAAAAAAAAAAAAAAACyBAAAZHJzL2Rvd25yZXYueG1s&#10;UEsFBgAAAAAEAAQA8wAAALsFAAAAAA==&#10;" fillcolor="white [3201]" strokecolor="#ed7d31 [3205]" strokeweight="1pt">
                <v:stroke joinstyle="miter"/>
                <v:textbox>
                  <w:txbxContent>
                    <w:p w14:paraId="390AD613" w14:textId="31159596" w:rsidR="007E30B8" w:rsidRPr="00DC6195" w:rsidRDefault="007E30B8" w:rsidP="007E30B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D51EB"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від 08.07.2024 № 15.</w:t>
      </w:r>
    </w:p>
    <w:p w14:paraId="3BFD5E0D" w14:textId="64967170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ind w:left="993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2. Заява Людмили Наливайко від 08.07.2024, зареєстрована за № 125.</w:t>
      </w:r>
    </w:p>
    <w:p w14:paraId="020DFAF5" w14:textId="5D423D01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ind w:left="993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3. Пункт 3 Додатк</w:t>
      </w:r>
      <w:r w:rsidR="00770B7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а</w:t>
      </w: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5 «Доплата за виконання обов’язків тимчасово відсутнього працівника» до колективного договору.</w:t>
      </w:r>
    </w:p>
    <w:p w14:paraId="6D61417F" w14:textId="77777777" w:rsidR="00AD51EB" w:rsidRPr="00AD51EB" w:rsidRDefault="00AD51EB" w:rsidP="00AD51EB">
      <w:pPr>
        <w:tabs>
          <w:tab w:val="left" w:pos="346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71AA3B1" w14:textId="77777777" w:rsidR="00AD51EB" w:rsidRPr="00AD51EB" w:rsidRDefault="00AD51EB" w:rsidP="00AD51EB">
      <w:pPr>
        <w:tabs>
          <w:tab w:val="left" w:pos="3460"/>
          <w:tab w:val="left" w:pos="6804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AD51EB">
        <w:rPr>
          <w:rFonts w:ascii="Times New Roman" w:eastAsia="Calibri" w:hAnsi="Times New Roman" w:cs="Times New Roman"/>
          <w:i/>
          <w:color w:val="4472C4" w:themeColor="accent1"/>
          <w:kern w:val="0"/>
          <w:sz w:val="24"/>
          <w:szCs w:val="24"/>
          <w:lang w:val="uk-UA"/>
          <w14:ligatures w14:val="none"/>
        </w:rPr>
        <w:t>Добродій</w:t>
      </w:r>
      <w:r w:rsidRPr="00AD51E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Костянтин ДОБРОДІЙ</w:t>
      </w:r>
    </w:p>
    <w:p w14:paraId="6406A620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6E1FF7E2" w14:textId="77777777" w:rsidR="00AD51EB" w:rsidRPr="00AD51EB" w:rsidRDefault="00AD51EB" w:rsidP="00AD51EB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5B758645" w14:textId="77777777" w:rsidR="00AD51EB" w:rsidRPr="00AD51EB" w:rsidRDefault="00AD51EB" w:rsidP="00AD51EB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AD51E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>З наказом ознайомлена:</w:t>
      </w:r>
    </w:p>
    <w:p w14:paraId="46ACF7EE" w14:textId="77777777" w:rsidR="00AD51EB" w:rsidRPr="00AD51EB" w:rsidRDefault="00AD51EB" w:rsidP="00AD51EB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</w:pPr>
      <w:r w:rsidRPr="00AD51EB">
        <w:rPr>
          <w:rFonts w:ascii="Times New Roman" w:eastAsia="Times New Roman" w:hAnsi="Times New Roman" w:cs="Times New Roman"/>
          <w:i/>
          <w:color w:val="4472C4" w:themeColor="accent1"/>
          <w:kern w:val="0"/>
          <w:sz w:val="24"/>
          <w:szCs w:val="28"/>
          <w:u w:val="single"/>
          <w:lang w:val="uk-UA" w:eastAsia="ru-RU"/>
          <w14:ligatures w14:val="none"/>
        </w:rPr>
        <w:t>  Наливайко        </w:t>
      </w:r>
      <w:r w:rsidRPr="00AD51EB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8"/>
          <w:lang w:val="uk-UA" w:eastAsia="ru-RU"/>
          <w14:ligatures w14:val="none"/>
        </w:rPr>
        <w:t xml:space="preserve">    </w:t>
      </w:r>
      <w:r w:rsidRPr="00AD51EB">
        <w:rPr>
          <w:rFonts w:ascii="Times New Roman" w:eastAsia="Times New Roman" w:hAnsi="Times New Roman" w:cs="Times New Roman"/>
          <w:kern w:val="0"/>
          <w:sz w:val="24"/>
          <w:szCs w:val="28"/>
          <w:lang w:val="uk-UA" w:eastAsia="ru-RU"/>
          <w14:ligatures w14:val="none"/>
        </w:rPr>
        <w:t xml:space="preserve">Людмила НАЛИВАЙКО </w:t>
      </w:r>
    </w:p>
    <w:p w14:paraId="74B050C1" w14:textId="77777777" w:rsidR="00AD51EB" w:rsidRDefault="00AD51EB" w:rsidP="00AD51EB">
      <w:pPr>
        <w:spacing w:after="200" w:line="360" w:lineRule="auto"/>
        <w:rPr>
          <w:rFonts w:ascii="Times New Roman" w:eastAsia="Times New Roman" w:hAnsi="Times New Roman" w:cs="Times New Roman"/>
          <w:i/>
          <w:color w:val="4472C4" w:themeColor="accent1"/>
          <w:kern w:val="0"/>
          <w:sz w:val="24"/>
          <w:szCs w:val="28"/>
          <w:u w:val="single"/>
          <w:lang w:val="uk-UA" w:eastAsia="ru-RU"/>
          <w14:ligatures w14:val="none"/>
        </w:rPr>
      </w:pPr>
      <w:r w:rsidRPr="00AD51EB">
        <w:rPr>
          <w:rFonts w:ascii="Times New Roman" w:eastAsia="Times New Roman" w:hAnsi="Times New Roman" w:cs="Times New Roman"/>
          <w:i/>
          <w:color w:val="4472C4" w:themeColor="accent1"/>
          <w:kern w:val="0"/>
          <w:sz w:val="24"/>
          <w:szCs w:val="28"/>
          <w:u w:val="single"/>
          <w:lang w:val="uk-UA" w:eastAsia="ru-RU"/>
          <w14:ligatures w14:val="none"/>
        </w:rPr>
        <w:t>08.07.2024</w:t>
      </w:r>
    </w:p>
    <w:p w14:paraId="25162F66" w14:textId="77777777" w:rsidR="00DC6195" w:rsidRDefault="00DC6195" w:rsidP="00DC6195">
      <w:pPr>
        <w:spacing w:after="0" w:line="240" w:lineRule="auto"/>
        <w:rPr>
          <w:rFonts w:ascii="Times New Roman" w:eastAsia="Times New Roman" w:hAnsi="Times New Roman" w:cs="Times New Roman"/>
          <w:i/>
          <w:color w:val="4472C4" w:themeColor="accent1"/>
          <w:kern w:val="0"/>
          <w:sz w:val="24"/>
          <w:szCs w:val="28"/>
          <w:u w:val="single"/>
          <w:lang w:val="uk-UA" w:eastAsia="ru-RU"/>
          <w14:ligatures w14:val="none"/>
        </w:rPr>
      </w:pPr>
    </w:p>
    <w:p w14:paraId="79024B6F" w14:textId="6814E5DF" w:rsidR="00DC6195" w:rsidRPr="00DC6195" w:rsidRDefault="00DC6195" w:rsidP="00DC61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</w:pPr>
      <w:r w:rsidRPr="00DC6195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  <w:t>1</w:t>
      </w:r>
    </w:p>
    <w:p w14:paraId="29DE5C8C" w14:textId="55093993" w:rsidR="00627C60" w:rsidRDefault="00627C60" w:rsidP="00627C6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  <w:r w:rsidRPr="00627C60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 xml:space="preserve">Для того щоб забезпечити безперервність виконання функцій працівника на час його відпустки </w:t>
      </w:r>
      <w:r w:rsidR="00795B4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о</w:t>
      </w:r>
      <w:r w:rsidRPr="00627C60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бов’язки тимчасово відсутнього працівника можна перерозподілити між іншими працівниками підприємства</w:t>
      </w:r>
      <w:r w:rsidR="00795B4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 xml:space="preserve"> або </w:t>
      </w:r>
      <w:r w:rsidRPr="00627C60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 xml:space="preserve">в повному обсязі </w:t>
      </w:r>
      <w:r w:rsidR="00795B4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 xml:space="preserve">їх </w:t>
      </w:r>
      <w:r w:rsidRPr="00627C60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виконуватиме інша особа з числа працівників підприємства або зі сторони</w:t>
      </w:r>
    </w:p>
    <w:p w14:paraId="28693057" w14:textId="77777777" w:rsidR="00627C60" w:rsidRDefault="00627C60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</w:p>
    <w:p w14:paraId="402CA6AB" w14:textId="0C02BF0C" w:rsidR="003B5E3B" w:rsidRPr="003B5E3B" w:rsidRDefault="003B5E3B" w:rsidP="00DC61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</w:pPr>
      <w:r w:rsidRPr="003B5E3B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  <w:t>2</w:t>
      </w:r>
    </w:p>
    <w:p w14:paraId="2DFC6D1F" w14:textId="529139F4" w:rsidR="00DC6195" w:rsidRDefault="00DC6195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  <w:r w:rsidRPr="00DC6195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lastRenderedPageBreak/>
        <w:t>Покладення виконання обов’язків тимчасово відсутнього працівника на іншого працівника оформлюють наказом з кадрових питань тривалого строку зберігання</w:t>
      </w:r>
    </w:p>
    <w:p w14:paraId="1C979EE8" w14:textId="77777777" w:rsidR="00687F5B" w:rsidRDefault="00687F5B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</w:p>
    <w:p w14:paraId="0D72F209" w14:textId="0DBC0B47" w:rsidR="003B5E3B" w:rsidRPr="003B5E3B" w:rsidRDefault="003B5E3B" w:rsidP="00DC61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</w:pPr>
      <w:r w:rsidRPr="003B5E3B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  <w:t>3</w:t>
      </w:r>
    </w:p>
    <w:p w14:paraId="4F46E4AB" w14:textId="68EA67D4" w:rsidR="00687F5B" w:rsidRDefault="00D773B9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  <w:r w:rsidRPr="00D773B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Законодавство не визначає мінімального розміру доплати за виконання обов’язків тимчасово відсутнього працівника. Це вирішує роботодавець</w:t>
      </w:r>
    </w:p>
    <w:p w14:paraId="613B0FB9" w14:textId="77777777" w:rsidR="00687F5B" w:rsidRDefault="00687F5B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</w:p>
    <w:p w14:paraId="0FAEAD8C" w14:textId="3B448397" w:rsidR="00732D69" w:rsidRPr="00732D69" w:rsidRDefault="00732D69" w:rsidP="00DC61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</w:pPr>
      <w:r w:rsidRPr="00732D69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  <w:t>4</w:t>
      </w:r>
    </w:p>
    <w:p w14:paraId="13F69EDE" w14:textId="668ED5C4" w:rsidR="00732D69" w:rsidRDefault="00732D69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  <w:r w:rsidRPr="00732D6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Керівник структурного підрозділу чи заступник директора, який курує відповідни</w:t>
      </w:r>
      <w:r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й</w:t>
      </w:r>
      <w:r w:rsidRPr="00732D6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 xml:space="preserve"> напрям, визначає обсяг робіт, виконання яких необхідно забезпечити для нормальної роботи підприємства та працівник</w:t>
      </w:r>
      <w:r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а</w:t>
      </w:r>
      <w:r w:rsidRPr="00732D6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, на як</w:t>
      </w:r>
      <w:r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ого</w:t>
      </w:r>
      <w:r w:rsidRPr="00732D6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 xml:space="preserve"> можна покласти додаткові обов’язки, отримує від </w:t>
      </w:r>
      <w:r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цього працівника</w:t>
      </w:r>
      <w:r w:rsidRPr="00732D69"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 xml:space="preserve"> згоду, як правило, у формі заяви, викладає свої пропозиції в доповідній записці на ім’я керівника </w:t>
      </w:r>
      <w:r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  <w:t>підприємства</w:t>
      </w:r>
    </w:p>
    <w:p w14:paraId="13506FFB" w14:textId="77777777" w:rsidR="007B787E" w:rsidRDefault="007B787E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</w:p>
    <w:p w14:paraId="00741CC4" w14:textId="6C6D944A" w:rsidR="007B787E" w:rsidRPr="007B787E" w:rsidRDefault="007B787E" w:rsidP="00DC619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</w:pPr>
      <w:r w:rsidRPr="007B787E"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8"/>
          <w:lang w:val="uk-UA" w:eastAsia="ru-RU"/>
          <w14:ligatures w14:val="none"/>
        </w:rPr>
        <w:t>Брала коментарі тут</w:t>
      </w:r>
    </w:p>
    <w:p w14:paraId="10749023" w14:textId="656A362A" w:rsidR="007B787E" w:rsidRDefault="00770B77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  <w:hyperlink r:id="rId9" w:history="1">
        <w:r w:rsidR="007B787E" w:rsidRPr="00BA1F26">
          <w:rPr>
            <w:rStyle w:val="a8"/>
            <w:rFonts w:ascii="Times New Roman" w:eastAsia="Times New Roman" w:hAnsi="Times New Roman" w:cs="Times New Roman"/>
            <w:iCs/>
            <w:kern w:val="0"/>
            <w:sz w:val="24"/>
            <w:szCs w:val="28"/>
            <w:lang w:val="uk-UA" w:eastAsia="ru-RU"/>
            <w14:ligatures w14:val="none"/>
          </w:rPr>
          <w:t>https://ek.expertus.com.ua/recommendations/1818</w:t>
        </w:r>
      </w:hyperlink>
    </w:p>
    <w:p w14:paraId="12998C8C" w14:textId="77777777" w:rsidR="007B787E" w:rsidRPr="00AD51EB" w:rsidRDefault="007B787E" w:rsidP="00DC619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8"/>
          <w:lang w:val="uk-UA" w:eastAsia="ru-RU"/>
          <w14:ligatures w14:val="none"/>
        </w:rPr>
      </w:pPr>
    </w:p>
    <w:sectPr w:rsidR="007B787E" w:rsidRPr="00AD51EB" w:rsidSect="00AD51E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1154" w14:textId="77777777" w:rsidR="004623E9" w:rsidRDefault="004623E9" w:rsidP="004623E9">
      <w:pPr>
        <w:spacing w:after="0" w:line="240" w:lineRule="auto"/>
      </w:pPr>
      <w:r>
        <w:separator/>
      </w:r>
    </w:p>
  </w:endnote>
  <w:endnote w:type="continuationSeparator" w:id="0">
    <w:p w14:paraId="1BE34EFD" w14:textId="77777777" w:rsidR="004623E9" w:rsidRDefault="004623E9" w:rsidP="0046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A3DF" w14:textId="77777777" w:rsidR="004623E9" w:rsidRDefault="004623E9" w:rsidP="004623E9">
      <w:pPr>
        <w:spacing w:after="0" w:line="240" w:lineRule="auto"/>
      </w:pPr>
      <w:r>
        <w:separator/>
      </w:r>
    </w:p>
  </w:footnote>
  <w:footnote w:type="continuationSeparator" w:id="0">
    <w:p w14:paraId="768E4884" w14:textId="77777777" w:rsidR="004623E9" w:rsidRDefault="004623E9" w:rsidP="0046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431C" w14:textId="24099B06" w:rsidR="007B787E" w:rsidRPr="00A64B6F" w:rsidRDefault="004623E9">
    <w:pPr>
      <w:pStyle w:val="a3"/>
      <w:rPr>
        <w:lang w:val="ru-UA"/>
      </w:rPr>
    </w:pPr>
    <w:r>
      <w:rPr>
        <w:lang w:val="ru-UA"/>
      </w:rPr>
      <w:fldChar w:fldCharType="begin"/>
    </w:r>
    <w:r>
      <w:rPr>
        <w:lang w:val="ru-UA"/>
      </w:rPr>
      <w:instrText xml:space="preserve"> FILENAME  \p  \* MERGEFORMAT </w:instrText>
    </w:r>
    <w:r>
      <w:rPr>
        <w:lang w:val="ru-UA"/>
      </w:rPr>
      <w:fldChar w:fldCharType="separate"/>
    </w:r>
    <w:r>
      <w:rPr>
        <w:noProof/>
        <w:lang w:val="ru-UA"/>
      </w:rPr>
      <w:t>https://expertusmedia.sharepoint.com/sites/msteams_d67551_354622/Shared Documents/Кадри/Кадровик-01/Кадровик 7/ВЕРСТКА/ЄШКА/Для скачування/Взірцева колекція/Наказ про тимчасове виконання обов’язків відсутнього через відпустку працівника Зразок від Кадровик 01.docx</w:t>
    </w:r>
    <w:r>
      <w:rPr>
        <w:lang w:val="ru-U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EB"/>
    <w:rsid w:val="001D50EF"/>
    <w:rsid w:val="001F600E"/>
    <w:rsid w:val="003B5E3B"/>
    <w:rsid w:val="004623E9"/>
    <w:rsid w:val="00627C60"/>
    <w:rsid w:val="00687F5B"/>
    <w:rsid w:val="006E5060"/>
    <w:rsid w:val="00732D69"/>
    <w:rsid w:val="00762302"/>
    <w:rsid w:val="00770B77"/>
    <w:rsid w:val="00795B49"/>
    <w:rsid w:val="007B787E"/>
    <w:rsid w:val="007E30B8"/>
    <w:rsid w:val="00981C0E"/>
    <w:rsid w:val="00AA22DC"/>
    <w:rsid w:val="00AD51EB"/>
    <w:rsid w:val="00D773B9"/>
    <w:rsid w:val="00DC6195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76BF"/>
  <w15:chartTrackingRefBased/>
  <w15:docId w15:val="{F9BE903E-F874-47B5-9A7A-5B600965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AD51EB"/>
    <w:rPr>
      <w:rFonts w:ascii="Calibri" w:eastAsia="Calibri" w:hAnsi="Calibri" w:cs="Times New Roman"/>
      <w:kern w:val="0"/>
      <w:lang w:val="ru-RU"/>
      <w14:ligatures w14:val="none"/>
    </w:rPr>
  </w:style>
  <w:style w:type="table" w:styleId="a5">
    <w:name w:val="Table Grid"/>
    <w:basedOn w:val="a1"/>
    <w:uiPriority w:val="39"/>
    <w:rsid w:val="00AD51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6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3E9"/>
  </w:style>
  <w:style w:type="character" w:styleId="a8">
    <w:name w:val="Hyperlink"/>
    <w:basedOn w:val="a0"/>
    <w:uiPriority w:val="99"/>
    <w:unhideWhenUsed/>
    <w:rsid w:val="007B787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k.expertus.com.ua/recommendations/1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40C7724-6C26-4A32-BF64-E37A312D8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04E38-9D5A-4FDF-B491-C41EEA49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A845B-65B3-42D9-81AC-C8586CDA43CB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14</cp:revision>
  <dcterms:created xsi:type="dcterms:W3CDTF">2024-06-25T08:23:00Z</dcterms:created>
  <dcterms:modified xsi:type="dcterms:W3CDTF">2024-06-26T11:37:00Z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